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政策法规普及宣传经费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3.28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3.28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3.28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3.28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红十字宣传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3.28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开展主题活动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=1次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在网站、微信公众号、APP推送信息质量达标率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经费支出时效性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&lt;=15天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对单位履职、促进事业发展的影响或提升程度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较好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提升公众知晓度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较好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开展宣扬红十字会法、红十字会章程等相关法律法规的宣传活动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开展宣扬红十字会法、红十字会章程等相关法律法规的宣传活动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开展宣扬红十字会法、红十字会章程等相关法律法规的宣传活动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红十字博爱周期间开展了一次主题广场活动，重点围绕《中华人民共和国红十字会法》和中国红十字会章程等法律法规，通过发放普法宣传册、现场面对面普及、电子屏播放普法标语等方式，为红十字事业高质量发展提供更加坚实的法治保障。			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项目将《中华人民共和国红十字会法》和中国红十字会章程等法律法规，以老百姓通俗易懂的形式送到基层，扩大了红十字普法宣传的覆盖面和知晓率。			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普法手段创新性不足，充分借助新媒体手段，开展吸引力和互动性强的宣传活动不有待加强。			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整合资源，多渠道拓宽普法形式，充分利用新媒体手段如短视频、漫画等，提高红十字普法活动的吸引力和趣味性，进一步扩大普法覆盖面。			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