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党团活动经费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2.1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2.1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2.1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党派团体活动费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2.1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开展活动次数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&gt;=4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在职党团员活动参与率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94.74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开展活动及时性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党团活动档案资料完整性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较完整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根据《关于调整苏州市市级机关基层党组织党建活动经费有关事项的通知》，为本单位在职党员17人+退休党员4人安排党建活动经费。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根据《关于调整苏州市市级机关基层党组织党建活动经费有关事项的通知》，为本单位在职党员17人+退休党员4人安排党建活动经费。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根据《关于调整苏州市市级机关基层党组织党建活动经费有关事项的通知》，为本单位在职党员17人+退休党员4人安排党建活动经费。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资金使用：项目资金严格按照预算管理，专款专用，主要是用于党团活动的开展，学习材料购买等。在资金使用过程中，注重成本控制，避免浪费，确保资金效益最大化。2.活动组织：根据党支部工作计划和实际需求，定期组织党团活动，包括主题党日、志愿服务、学习培训等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提高党团组织的凝聚力和战斗力，党团活动的开展丰富了党员的精神文化生活，增强了组织归属感和责任感。同时促进了党组织之间的交流与合作，提升了党团组织工作的水平和影响力。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1.资金不足，活动形式较为单一；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1.争取更多的资金支持；2.创新活动形式和内容，提高活动的吸引力和参与度；3.加强项目管理和监督，确保项目资金的安全和有效使用。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